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75" w:rsidRPr="00640575" w:rsidRDefault="00640575" w:rsidP="00640575">
      <w:pPr>
        <w:rPr>
          <w:i/>
        </w:rPr>
      </w:pPr>
      <w:r w:rsidRPr="00640575">
        <w:rPr>
          <w:i/>
        </w:rPr>
        <w:t>История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002"/>
        <w:gridCol w:w="970"/>
        <w:gridCol w:w="942"/>
        <w:gridCol w:w="916"/>
        <w:gridCol w:w="893"/>
        <w:gridCol w:w="871"/>
        <w:gridCol w:w="852"/>
        <w:gridCol w:w="836"/>
        <w:gridCol w:w="813"/>
        <w:gridCol w:w="906"/>
      </w:tblGrid>
      <w:tr w:rsidR="00640575" w:rsidRPr="00640575" w:rsidTr="00D662A6">
        <w:tc>
          <w:tcPr>
            <w:tcW w:w="1328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640575" w:rsidRPr="00640575" w:rsidRDefault="00640575" w:rsidP="00640575">
            <w:pPr>
              <w:rPr>
                <w:b/>
                <w:lang w:val="en-US"/>
              </w:rPr>
            </w:pPr>
            <w:r w:rsidRPr="00640575">
              <w:rPr>
                <w:b/>
              </w:rPr>
              <w:t>201</w:t>
            </w:r>
            <w:r w:rsidRPr="00640575">
              <w:rPr>
                <w:b/>
                <w:lang w:val="en-US"/>
              </w:rPr>
              <w:t>7</w:t>
            </w:r>
            <w:r w:rsidRPr="00640575">
              <w:rPr>
                <w:b/>
              </w:rPr>
              <w:t>-201</w:t>
            </w:r>
            <w:r w:rsidRPr="00640575">
              <w:rPr>
                <w:b/>
                <w:lang w:val="en-US"/>
              </w:rPr>
              <w:t>8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5а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5в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7а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7б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7в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8а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8б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общее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100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pPr>
              <w:rPr>
                <w:lang w:val="en-US"/>
              </w:rPr>
            </w:pPr>
            <w:r w:rsidRPr="00640575">
              <w:rPr>
                <w:lang w:val="en-US"/>
              </w:rPr>
              <w:t>92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96,43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86,21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85.19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89.66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 xml:space="preserve">68,97 </w:t>
            </w:r>
            <w:r w:rsidRPr="00640575">
              <w:tab/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88,89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85.11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80,39</w:t>
            </w:r>
          </w:p>
        </w:tc>
      </w:tr>
      <w:tr w:rsidR="00640575" w:rsidRPr="00640575" w:rsidTr="00D662A6">
        <w:tc>
          <w:tcPr>
            <w:tcW w:w="1328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2018 -2019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6а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6в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7а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7б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8а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8б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8в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9а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общее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96,43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96,30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89,66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93,33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92,86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92,59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93,33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pPr>
              <w:rPr>
                <w:lang w:val="en-US"/>
              </w:rPr>
            </w:pPr>
            <w:r w:rsidRPr="00640575">
              <w:rPr>
                <w:lang w:val="en-US"/>
              </w:rPr>
              <w:t>70,37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89,29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90,45</w:t>
            </w:r>
          </w:p>
        </w:tc>
      </w:tr>
      <w:tr w:rsidR="00640575" w:rsidRPr="00640575" w:rsidTr="00D662A6">
        <w:tc>
          <w:tcPr>
            <w:tcW w:w="1328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2019-2020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5а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5б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5в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7а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7б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7в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8а</w:t>
            </w:r>
          </w:p>
        </w:tc>
        <w:tc>
          <w:tcPr>
            <w:tcW w:w="1365" w:type="dxa"/>
          </w:tcPr>
          <w:p w:rsidR="00640575" w:rsidRPr="00640575" w:rsidRDefault="00640575" w:rsidP="00640575">
            <w:r w:rsidRPr="00640575">
              <w:t>8б</w:t>
            </w: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общее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80,65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100,0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86,67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100,0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96,67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96,43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96,15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66,67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89,66</w:t>
            </w:r>
          </w:p>
        </w:tc>
        <w:tc>
          <w:tcPr>
            <w:tcW w:w="1365" w:type="dxa"/>
          </w:tcPr>
          <w:p w:rsidR="00640575" w:rsidRPr="00640575" w:rsidRDefault="00640575" w:rsidP="00640575">
            <w:r w:rsidRPr="00640575">
              <w:t>86,67</w:t>
            </w: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80,99</w:t>
            </w:r>
          </w:p>
        </w:tc>
      </w:tr>
      <w:tr w:rsidR="00640575" w:rsidRPr="00640575" w:rsidTr="00D662A6">
        <w:tc>
          <w:tcPr>
            <w:tcW w:w="1328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2020-2021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5а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5б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5в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6а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6б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6в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7а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7б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8б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общее</w:t>
            </w:r>
          </w:p>
        </w:tc>
      </w:tr>
      <w:tr w:rsidR="00640575" w:rsidRPr="00640575" w:rsidTr="00D662A6">
        <w:tc>
          <w:tcPr>
            <w:tcW w:w="1328" w:type="dxa"/>
            <w:shd w:val="clear" w:color="auto" w:fill="auto"/>
          </w:tcPr>
          <w:p w:rsidR="00640575" w:rsidRPr="00640575" w:rsidRDefault="00640575" w:rsidP="00640575">
            <w:r w:rsidRPr="00640575">
              <w:t>100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84,38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84,85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84,38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89,66</w:t>
            </w:r>
          </w:p>
        </w:tc>
        <w:tc>
          <w:tcPr>
            <w:tcW w:w="1468" w:type="dxa"/>
            <w:shd w:val="clear" w:color="auto" w:fill="auto"/>
          </w:tcPr>
          <w:p w:rsidR="00640575" w:rsidRPr="00640575" w:rsidRDefault="00640575" w:rsidP="00640575">
            <w:r w:rsidRPr="00640575">
              <w:t>80,0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90,32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93,33</w:t>
            </w:r>
          </w:p>
        </w:tc>
        <w:tc>
          <w:tcPr>
            <w:tcW w:w="1469" w:type="dxa"/>
            <w:shd w:val="clear" w:color="auto" w:fill="auto"/>
          </w:tcPr>
          <w:p w:rsidR="00640575" w:rsidRPr="00640575" w:rsidRDefault="00640575" w:rsidP="00640575">
            <w:r w:rsidRPr="00640575">
              <w:t>100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89,66</w:t>
            </w:r>
          </w:p>
          <w:p w:rsidR="00640575" w:rsidRPr="00640575" w:rsidRDefault="00640575" w:rsidP="00640575">
            <w:pPr>
              <w:rPr>
                <w:b/>
              </w:rPr>
            </w:pPr>
          </w:p>
        </w:tc>
      </w:tr>
      <w:tr w:rsidR="00640575" w:rsidRPr="00640575" w:rsidTr="00D662A6">
        <w:trPr>
          <w:trHeight w:val="97"/>
        </w:trPr>
        <w:tc>
          <w:tcPr>
            <w:tcW w:w="13075" w:type="dxa"/>
            <w:gridSpan w:val="9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Среднее качество за 2017-2021 год</w:t>
            </w:r>
          </w:p>
        </w:tc>
        <w:tc>
          <w:tcPr>
            <w:tcW w:w="1365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t>85,37</w:t>
            </w:r>
          </w:p>
        </w:tc>
      </w:tr>
      <w:tr w:rsidR="00640575" w:rsidRPr="00640575" w:rsidTr="00D662A6">
        <w:trPr>
          <w:trHeight w:val="97"/>
        </w:trPr>
        <w:tc>
          <w:tcPr>
            <w:tcW w:w="1328" w:type="dxa"/>
          </w:tcPr>
          <w:p w:rsidR="00640575" w:rsidRPr="00640575" w:rsidRDefault="00640575" w:rsidP="00640575">
            <w:pPr>
              <w:rPr>
                <w:b/>
              </w:rPr>
            </w:pPr>
          </w:p>
        </w:tc>
        <w:tc>
          <w:tcPr>
            <w:tcW w:w="14603" w:type="dxa"/>
            <w:gridSpan w:val="10"/>
            <w:shd w:val="clear" w:color="auto" w:fill="auto"/>
          </w:tcPr>
          <w:p w:rsidR="00640575" w:rsidRPr="00640575" w:rsidRDefault="00640575" w:rsidP="00640575">
            <w:pPr>
              <w:rPr>
                <w:b/>
              </w:rPr>
            </w:pPr>
          </w:p>
          <w:p w:rsidR="00640575" w:rsidRPr="00640575" w:rsidRDefault="00640575" w:rsidP="00640575">
            <w:pPr>
              <w:rPr>
                <w:b/>
              </w:rPr>
            </w:pPr>
          </w:p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drawing>
                <wp:inline distT="0" distB="0" distL="0" distR="0">
                  <wp:extent cx="7407275" cy="2806065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640575" w:rsidRPr="00640575" w:rsidRDefault="00640575" w:rsidP="00640575">
            <w:pPr>
              <w:rPr>
                <w:b/>
              </w:rPr>
            </w:pPr>
            <w:r w:rsidRPr="00640575">
              <w:rPr>
                <w:b/>
              </w:rPr>
              <w:lastRenderedPageBreak/>
              <w:t>Вывод: Качество знаний по истории на протяжении 4-х лет высокое согласно статусу ОО</w:t>
            </w:r>
          </w:p>
          <w:p w:rsidR="00640575" w:rsidRPr="00640575" w:rsidRDefault="00640575" w:rsidP="00640575">
            <w:pPr>
              <w:rPr>
                <w:b/>
              </w:rPr>
            </w:pPr>
          </w:p>
        </w:tc>
      </w:tr>
    </w:tbl>
    <w:p w:rsidR="001C27A9" w:rsidRDefault="001C27A9">
      <w:bookmarkStart w:id="0" w:name="_GoBack"/>
      <w:bookmarkEnd w:id="0"/>
    </w:p>
    <w:sectPr w:rsidR="001C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7"/>
    <w:rsid w:val="001C27A9"/>
    <w:rsid w:val="00640575"/>
    <w:rsid w:val="00D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4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8125E-2"/>
          <c:y val="4.2253521126760563E-2"/>
          <c:w val="0.74479166666666663"/>
          <c:h val="0.82042253521126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общее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80.39</c:v>
                </c:pt>
                <c:pt idx="1">
                  <c:v>90.45</c:v>
                </c:pt>
                <c:pt idx="2">
                  <c:v>80.989999999999995</c:v>
                </c:pt>
                <c:pt idx="3">
                  <c:v>88.06</c:v>
                </c:pt>
                <c:pt idx="4">
                  <c:v>85.37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84925184"/>
        <c:axId val="45950080"/>
        <c:axId val="0"/>
      </c:bar3DChart>
      <c:catAx>
        <c:axId val="184925184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95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950080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925184"/>
        <c:crosses val="autoZero"/>
        <c:crossBetween val="between"/>
        <c:majorUnit val="10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1119791666666663"/>
          <c:y val="0.45774647887323944"/>
          <c:w val="0.18359375"/>
          <c:h val="8.8028169014084501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2021-10-07T17:31:00Z</dcterms:created>
  <dcterms:modified xsi:type="dcterms:W3CDTF">2021-10-07T17:32:00Z</dcterms:modified>
</cp:coreProperties>
</file>